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B99" w:rsidRDefault="006734C6" w:rsidP="00361522">
      <w:pPr>
        <w:pStyle w:val="NoSpacing"/>
        <w:rPr>
          <w:sz w:val="24"/>
        </w:rPr>
      </w:pPr>
      <w:r w:rsidRPr="00E84BEC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2" behindDoc="1" locked="0" layoutInCell="1" allowOverlap="1" wp14:anchorId="25B03506" wp14:editId="73EEE930">
                <wp:simplePos x="0" y="0"/>
                <wp:positionH relativeFrom="margin">
                  <wp:posOffset>4867910</wp:posOffset>
                </wp:positionH>
                <wp:positionV relativeFrom="paragraph">
                  <wp:posOffset>-228506</wp:posOffset>
                </wp:positionV>
                <wp:extent cx="4962525" cy="1404620"/>
                <wp:effectExtent l="0" t="0" r="2857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BEC" w:rsidRPr="009E7B07" w:rsidRDefault="00E84BEC" w:rsidP="00E84BEC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  <w:r w:rsidRPr="009E7B07">
                              <w:rPr>
                                <w:b/>
                                <w:sz w:val="28"/>
                              </w:rPr>
                              <w:t>Our Strategic Priorities</w:t>
                            </w:r>
                            <w:r w:rsidR="00D44B1F">
                              <w:rPr>
                                <w:b/>
                                <w:sz w:val="28"/>
                              </w:rPr>
                              <w:t xml:space="preserve"> 2022-25</w:t>
                            </w:r>
                            <w:r w:rsidRPr="009E7B07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  <w:p w:rsidR="00E84BEC" w:rsidRPr="00A7749E" w:rsidRDefault="00E84BEC" w:rsidP="00E84BEC">
                            <w:pPr>
                              <w:pStyle w:val="NoSpacing"/>
                              <w:rPr>
                                <w:sz w:val="12"/>
                              </w:rPr>
                            </w:pPr>
                          </w:p>
                          <w:p w:rsidR="00E84BEC" w:rsidRPr="009E7B07" w:rsidRDefault="00E84BEC" w:rsidP="00E84BE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9E7B07">
                              <w:rPr>
                                <w:b/>
                                <w:sz w:val="24"/>
                              </w:rPr>
                              <w:t>Curriculum, Learning &amp; Teaching</w:t>
                            </w:r>
                          </w:p>
                          <w:p w:rsidR="00E84BEC" w:rsidRPr="009E7B07" w:rsidRDefault="00E84BEC" w:rsidP="00E84BEC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9E7B07">
                              <w:rPr>
                                <w:sz w:val="24"/>
                              </w:rPr>
                              <w:t>Promoting aspiration for all through inspiring learning</w:t>
                            </w:r>
                            <w:r>
                              <w:rPr>
                                <w:sz w:val="24"/>
                              </w:rPr>
                              <w:t xml:space="preserve"> e</w:t>
                            </w:r>
                            <w:r w:rsidRPr="009E7B07">
                              <w:rPr>
                                <w:sz w:val="24"/>
                              </w:rPr>
                              <w:t>xperiences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9E7B07">
                              <w:rPr>
                                <w:sz w:val="24"/>
                              </w:rPr>
                              <w:t>and ambitious pathways to success</w:t>
                            </w:r>
                          </w:p>
                          <w:p w:rsidR="00E84BEC" w:rsidRPr="00361522" w:rsidRDefault="00E84BEC" w:rsidP="00E84BEC">
                            <w:pPr>
                              <w:pStyle w:val="NoSpacing"/>
                              <w:rPr>
                                <w:sz w:val="12"/>
                              </w:rPr>
                            </w:pPr>
                          </w:p>
                          <w:p w:rsidR="00E84BEC" w:rsidRPr="009E7B07" w:rsidRDefault="00E84BEC" w:rsidP="00E84BE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9E7B07">
                              <w:rPr>
                                <w:b/>
                                <w:sz w:val="24"/>
                              </w:rPr>
                              <w:t>Relationships</w:t>
                            </w:r>
                          </w:p>
                          <w:p w:rsidR="00E84BEC" w:rsidRPr="009E7B07" w:rsidRDefault="00E84BEC" w:rsidP="00E84BEC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9E7B07">
                              <w:rPr>
                                <w:sz w:val="24"/>
                              </w:rPr>
                              <w:t xml:space="preserve">Developing a supportive community with positive </w:t>
                            </w:r>
                            <w:r>
                              <w:rPr>
                                <w:sz w:val="24"/>
                              </w:rPr>
                              <w:t>r</w:t>
                            </w:r>
                            <w:r w:rsidRPr="009E7B07">
                              <w:rPr>
                                <w:sz w:val="24"/>
                              </w:rPr>
                              <w:t>elationships for learning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   </w:t>
                            </w:r>
                          </w:p>
                          <w:p w:rsidR="00E84BEC" w:rsidRPr="00361522" w:rsidRDefault="00E84BEC" w:rsidP="00E84BEC">
                            <w:pPr>
                              <w:pStyle w:val="NoSpacing"/>
                              <w:rPr>
                                <w:sz w:val="12"/>
                              </w:rPr>
                            </w:pPr>
                          </w:p>
                          <w:p w:rsidR="00E84BEC" w:rsidRPr="00361522" w:rsidRDefault="00E84BEC" w:rsidP="00E84BE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361522">
                              <w:rPr>
                                <w:b/>
                                <w:sz w:val="24"/>
                              </w:rPr>
                              <w:t>Wellbeing</w:t>
                            </w:r>
                          </w:p>
                          <w:p w:rsidR="00E84BEC" w:rsidRDefault="00E84BEC" w:rsidP="00E84BEC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361522">
                              <w:rPr>
                                <w:sz w:val="24"/>
                              </w:rPr>
                              <w:t>Improving happiness, health and wellbeing for all in a safe, inclusive, mentally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361522">
                              <w:rPr>
                                <w:sz w:val="24"/>
                              </w:rPr>
                              <w:t>healthy school community</w:t>
                            </w:r>
                          </w:p>
                          <w:p w:rsidR="00E84BEC" w:rsidRPr="00361522" w:rsidRDefault="00E84BEC" w:rsidP="00E84BEC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</w:p>
                          <w:p w:rsidR="00E84BEC" w:rsidRDefault="00E84BEC" w:rsidP="00E84BE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B035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3.3pt;margin-top:-18pt;width:390.75pt;height:110.6pt;z-index:-25165721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" strokecolor="white [3212]">
                <v:textbox style="mso-fit-shape-to-text:t">
                  <w:txbxContent>
                    <w:p w:rsidR="00E84BEC" w:rsidRPr="009E7B07" w:rsidRDefault="00E84BEC" w:rsidP="00E84BEC">
                      <w:pPr>
                        <w:pStyle w:val="NoSpacing"/>
                        <w:rPr>
                          <w:b/>
                          <w:sz w:val="28"/>
                        </w:rPr>
                      </w:pPr>
                      <w:r w:rsidRPr="009E7B07">
                        <w:rPr>
                          <w:b/>
                          <w:sz w:val="28"/>
                        </w:rPr>
                        <w:t>Our Strategic Priorities</w:t>
                      </w:r>
                      <w:r w:rsidR="00D44B1F">
                        <w:rPr>
                          <w:b/>
                          <w:sz w:val="28"/>
                        </w:rPr>
                        <w:t xml:space="preserve"> 2022-25</w:t>
                      </w:r>
                      <w:r w:rsidRPr="009E7B07">
                        <w:rPr>
                          <w:b/>
                          <w:sz w:val="28"/>
                        </w:rPr>
                        <w:t>:</w:t>
                      </w:r>
                    </w:p>
                    <w:p w:rsidR="00E84BEC" w:rsidRPr="00A7749E" w:rsidRDefault="00E84BEC" w:rsidP="00E84BEC">
                      <w:pPr>
                        <w:pStyle w:val="NoSpacing"/>
                        <w:rPr>
                          <w:sz w:val="12"/>
                        </w:rPr>
                      </w:pPr>
                    </w:p>
                    <w:p w:rsidR="00E84BEC" w:rsidRPr="009E7B07" w:rsidRDefault="00E84BEC" w:rsidP="00E84BE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</w:rPr>
                      </w:pPr>
                      <w:r w:rsidRPr="009E7B07">
                        <w:rPr>
                          <w:b/>
                          <w:sz w:val="24"/>
                        </w:rPr>
                        <w:t>Curriculum, Learning &amp; Teaching</w:t>
                      </w:r>
                    </w:p>
                    <w:p w:rsidR="00E84BEC" w:rsidRPr="009E7B07" w:rsidRDefault="00E84BEC" w:rsidP="00E84BEC">
                      <w:pPr>
                        <w:pStyle w:val="NoSpacing"/>
                        <w:rPr>
                          <w:sz w:val="24"/>
                        </w:rPr>
                      </w:pPr>
                      <w:r w:rsidRPr="009E7B07">
                        <w:rPr>
                          <w:sz w:val="24"/>
                        </w:rPr>
                        <w:t>Promoting aspiration for all through inspiring learning</w:t>
                      </w:r>
                      <w:r>
                        <w:rPr>
                          <w:sz w:val="24"/>
                        </w:rPr>
                        <w:t xml:space="preserve"> e</w:t>
                      </w:r>
                      <w:r w:rsidRPr="009E7B07">
                        <w:rPr>
                          <w:sz w:val="24"/>
                        </w:rPr>
                        <w:t>xperiences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9E7B07">
                        <w:rPr>
                          <w:sz w:val="24"/>
                        </w:rPr>
                        <w:t>and ambitious pathways to success</w:t>
                      </w:r>
                    </w:p>
                    <w:p w:rsidR="00E84BEC" w:rsidRPr="00361522" w:rsidRDefault="00E84BEC" w:rsidP="00E84BEC">
                      <w:pPr>
                        <w:pStyle w:val="NoSpacing"/>
                        <w:rPr>
                          <w:sz w:val="12"/>
                        </w:rPr>
                      </w:pPr>
                    </w:p>
                    <w:p w:rsidR="00E84BEC" w:rsidRPr="009E7B07" w:rsidRDefault="00E84BEC" w:rsidP="00E84BE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</w:rPr>
                      </w:pPr>
                      <w:r w:rsidRPr="009E7B07">
                        <w:rPr>
                          <w:b/>
                          <w:sz w:val="24"/>
                        </w:rPr>
                        <w:t>Relationships</w:t>
                      </w:r>
                    </w:p>
                    <w:p w:rsidR="00E84BEC" w:rsidRPr="009E7B07" w:rsidRDefault="00E84BEC" w:rsidP="00E84BEC">
                      <w:pPr>
                        <w:pStyle w:val="NoSpacing"/>
                        <w:rPr>
                          <w:sz w:val="24"/>
                        </w:rPr>
                      </w:pPr>
                      <w:r w:rsidRPr="009E7B07">
                        <w:rPr>
                          <w:sz w:val="24"/>
                        </w:rPr>
                        <w:t xml:space="preserve">Developing a supportive community with positive </w:t>
                      </w:r>
                      <w:r>
                        <w:rPr>
                          <w:sz w:val="24"/>
                        </w:rPr>
                        <w:t>r</w:t>
                      </w:r>
                      <w:r w:rsidRPr="009E7B07">
                        <w:rPr>
                          <w:sz w:val="24"/>
                        </w:rPr>
                        <w:t>elationships for learning</w:t>
                      </w:r>
                      <w:r>
                        <w:rPr>
                          <w:sz w:val="24"/>
                        </w:rPr>
                        <w:t xml:space="preserve">                                  </w:t>
                      </w:r>
                    </w:p>
                    <w:p w:rsidR="00E84BEC" w:rsidRPr="00361522" w:rsidRDefault="00E84BEC" w:rsidP="00E84BEC">
                      <w:pPr>
                        <w:pStyle w:val="NoSpacing"/>
                        <w:rPr>
                          <w:sz w:val="12"/>
                        </w:rPr>
                      </w:pPr>
                    </w:p>
                    <w:p w:rsidR="00E84BEC" w:rsidRPr="00361522" w:rsidRDefault="00E84BEC" w:rsidP="00E84BE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 w:rsidRPr="00361522">
                        <w:rPr>
                          <w:b/>
                          <w:sz w:val="24"/>
                        </w:rPr>
                        <w:t>Wellbeing</w:t>
                      </w:r>
                    </w:p>
                    <w:p w:rsidR="00E84BEC" w:rsidRDefault="00E84BEC" w:rsidP="00E84BEC">
                      <w:pPr>
                        <w:pStyle w:val="NoSpacing"/>
                        <w:rPr>
                          <w:sz w:val="24"/>
                        </w:rPr>
                      </w:pPr>
                      <w:r w:rsidRPr="00361522">
                        <w:rPr>
                          <w:sz w:val="24"/>
                        </w:rPr>
                        <w:t>Improving happiness, health and wellbeing for all in a safe, inclusive, mentally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361522">
                        <w:rPr>
                          <w:sz w:val="24"/>
                        </w:rPr>
                        <w:t>healthy school community</w:t>
                      </w:r>
                    </w:p>
                    <w:p w:rsidR="00E84BEC" w:rsidRPr="00361522" w:rsidRDefault="00E84BEC" w:rsidP="00E84BEC">
                      <w:pPr>
                        <w:pStyle w:val="NoSpacing"/>
                        <w:rPr>
                          <w:sz w:val="24"/>
                        </w:rPr>
                      </w:pPr>
                    </w:p>
                    <w:p w:rsidR="00E84BEC" w:rsidRDefault="00E84BEC" w:rsidP="00E84BEC"/>
                  </w:txbxContent>
                </v:textbox>
                <w10:wrap anchorx="margin"/>
              </v:shape>
            </w:pict>
          </mc:Fallback>
        </mc:AlternateContent>
      </w:r>
    </w:p>
    <w:p w:rsidR="00472B99" w:rsidRDefault="00472B99" w:rsidP="00472B99">
      <w:pPr>
        <w:pStyle w:val="NoSpacing"/>
      </w:pPr>
      <w:r>
        <w:t xml:space="preserve">We are entering year 3 of our 2022-25 Strategic Plan.  Significant progress has </w:t>
      </w:r>
      <w:r w:rsidR="00E84BEC">
        <w:t xml:space="preserve">                                                                                                                                                                           </w:t>
      </w:r>
      <w:r>
        <w:t>been made in some areas, with further development required in others.</w:t>
      </w:r>
      <w:r w:rsidR="00E84BEC">
        <w:t xml:space="preserve">  </w:t>
      </w:r>
      <w:r>
        <w:t xml:space="preserve">As </w:t>
      </w:r>
      <w:r w:rsidR="00E84BEC">
        <w:t xml:space="preserve">                                                                                                                                                                             </w:t>
      </w:r>
      <w:r>
        <w:t xml:space="preserve">expected, in responding to success and challenge, some priorities have shifted </w:t>
      </w:r>
      <w:r w:rsidR="00E84BEC">
        <w:t xml:space="preserve">                                                                                                                                                                              </w:t>
      </w:r>
      <w:r>
        <w:t xml:space="preserve">and some have been refined.  In year 3, we had always planned for fewer actions </w:t>
      </w:r>
      <w:r w:rsidR="00E84BEC">
        <w:t xml:space="preserve">                                                                                                                                                                       </w:t>
      </w:r>
      <w:r>
        <w:t xml:space="preserve">within each key priority area as the foundations had been established over years </w:t>
      </w:r>
      <w:r w:rsidR="006734C6">
        <w:t xml:space="preserve">                                                                                                                                                                                             </w:t>
      </w:r>
      <w:r>
        <w:t xml:space="preserve">1 and 2.   Evaluation will take place throughout the year to determine priorities </w:t>
      </w:r>
      <w:r w:rsidR="006734C6">
        <w:t xml:space="preserve">                                                                                                                                                                 </w:t>
      </w:r>
      <w:r>
        <w:t>beyond 2025.</w:t>
      </w:r>
    </w:p>
    <w:p w:rsidR="00472B99" w:rsidRDefault="00472B99" w:rsidP="00472B99">
      <w:pPr>
        <w:pStyle w:val="NoSpacing"/>
      </w:pPr>
    </w:p>
    <w:p w:rsidR="00472B99" w:rsidRDefault="00472B99" w:rsidP="00472B99">
      <w:pPr>
        <w:pStyle w:val="NoSpacing"/>
        <w:rPr>
          <w:b/>
          <w:sz w:val="28"/>
        </w:rPr>
      </w:pPr>
      <w:r w:rsidRPr="003360B8">
        <w:rPr>
          <w:b/>
          <w:sz w:val="28"/>
        </w:rPr>
        <w:t>Our Visio</w:t>
      </w:r>
      <w:r>
        <w:rPr>
          <w:b/>
          <w:sz w:val="28"/>
        </w:rPr>
        <w:t>n:</w:t>
      </w:r>
      <w:r>
        <w:rPr>
          <w:b/>
          <w:sz w:val="28"/>
        </w:rPr>
        <w:tab/>
      </w:r>
    </w:p>
    <w:p w:rsidR="00472B99" w:rsidRDefault="00C11586" w:rsidP="00472B99">
      <w:pPr>
        <w:pStyle w:val="NoSpacing"/>
        <w:rPr>
          <w:rFonts w:ascii="Calibri" w:eastAsia="Calibri" w:hAnsi="Calibri" w:cs="Calibri"/>
          <w:noProof/>
          <w:sz w:val="48"/>
          <w:lang w:val="en-GB" w:eastAsia="en-GB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4F3C928" wp14:editId="1778B117">
            <wp:simplePos x="0" y="0"/>
            <wp:positionH relativeFrom="margin">
              <wp:posOffset>4876800</wp:posOffset>
            </wp:positionH>
            <wp:positionV relativeFrom="paragraph">
              <wp:posOffset>82550</wp:posOffset>
            </wp:positionV>
            <wp:extent cx="4600575" cy="4563745"/>
            <wp:effectExtent l="0" t="0" r="9525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6" r="2612" b="1431"/>
                    <a:stretch/>
                  </pic:blipFill>
                  <pic:spPr bwMode="auto">
                    <a:xfrm>
                      <a:off x="0" y="0"/>
                      <a:ext cx="4600575" cy="456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B99" w:rsidRPr="00A7749E">
        <w:rPr>
          <w:sz w:val="24"/>
        </w:rPr>
        <w:t>We are preparing young people for success now</w:t>
      </w:r>
      <w:r w:rsidR="00472B99">
        <w:rPr>
          <w:sz w:val="24"/>
        </w:rPr>
        <w:t xml:space="preserve"> </w:t>
      </w:r>
      <w:r w:rsidR="00472B99" w:rsidRPr="00A7749E">
        <w:rPr>
          <w:sz w:val="24"/>
        </w:rPr>
        <w:t>and</w:t>
      </w:r>
      <w:r w:rsidR="00472B99">
        <w:rPr>
          <w:sz w:val="24"/>
        </w:rPr>
        <w:t xml:space="preserve"> </w:t>
      </w:r>
      <w:r w:rsidR="00472B99" w:rsidRPr="00A7749E">
        <w:rPr>
          <w:sz w:val="24"/>
        </w:rPr>
        <w:t xml:space="preserve">in the </w:t>
      </w:r>
      <w:r w:rsidR="00E84BEC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472B99" w:rsidRPr="00A7749E">
        <w:rPr>
          <w:sz w:val="24"/>
        </w:rPr>
        <w:t>future</w:t>
      </w:r>
      <w:r w:rsidR="00E84BEC">
        <w:rPr>
          <w:sz w:val="24"/>
        </w:rPr>
        <w:t xml:space="preserve"> </w:t>
      </w:r>
      <w:r w:rsidR="00472B99" w:rsidRPr="00A7749E">
        <w:rPr>
          <w:sz w:val="24"/>
        </w:rPr>
        <w:t>by developing skills and values</w:t>
      </w:r>
      <w:r w:rsidR="00472B99">
        <w:rPr>
          <w:sz w:val="24"/>
        </w:rPr>
        <w:t xml:space="preserve"> </w:t>
      </w:r>
      <w:r w:rsidR="00472B99" w:rsidRPr="00A7749E">
        <w:rPr>
          <w:sz w:val="24"/>
        </w:rPr>
        <w:t>through</w:t>
      </w:r>
      <w:r w:rsidR="00472B99">
        <w:rPr>
          <w:sz w:val="24"/>
        </w:rPr>
        <w:t xml:space="preserve"> </w:t>
      </w:r>
      <w:r w:rsidR="00472B99" w:rsidRPr="00A7749E">
        <w:rPr>
          <w:sz w:val="24"/>
        </w:rPr>
        <w:t xml:space="preserve">inspiring </w:t>
      </w:r>
      <w:r w:rsidR="00E84BEC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472B99" w:rsidRPr="00A7749E">
        <w:rPr>
          <w:sz w:val="24"/>
        </w:rPr>
        <w:t>learning</w:t>
      </w:r>
      <w:r w:rsidR="00472B99">
        <w:rPr>
          <w:sz w:val="24"/>
        </w:rPr>
        <w:t xml:space="preserve"> </w:t>
      </w:r>
      <w:r w:rsidR="00472B99" w:rsidRPr="00A7749E">
        <w:rPr>
          <w:sz w:val="24"/>
        </w:rPr>
        <w:t>and teaching in a nurturing and</w:t>
      </w:r>
      <w:r w:rsidR="00472B99">
        <w:rPr>
          <w:sz w:val="24"/>
        </w:rPr>
        <w:t xml:space="preserve"> </w:t>
      </w:r>
      <w:r w:rsidR="00472B99" w:rsidRPr="00A7749E">
        <w:rPr>
          <w:sz w:val="24"/>
        </w:rPr>
        <w:t>supportive environment.</w:t>
      </w:r>
      <w:r w:rsidR="00472B99" w:rsidRPr="009E7B07">
        <w:rPr>
          <w:rFonts w:ascii="Calibri" w:eastAsia="Calibri" w:hAnsi="Calibri" w:cs="Calibri"/>
          <w:noProof/>
          <w:sz w:val="48"/>
          <w:lang w:val="en-GB" w:eastAsia="en-GB"/>
        </w:rPr>
        <w:t xml:space="preserve"> </w:t>
      </w:r>
    </w:p>
    <w:p w:rsidR="00472B99" w:rsidRPr="00A7749E" w:rsidRDefault="00E15BF0" w:rsidP="00472B99">
      <w:pPr>
        <w:pStyle w:val="NoSpacing"/>
        <w:ind w:left="720" w:firstLine="720"/>
        <w:rPr>
          <w:sz w:val="24"/>
        </w:rPr>
      </w:pPr>
      <w:r w:rsidRPr="00480E4D">
        <w:rPr>
          <w:rFonts w:ascii="Calibri" w:eastAsia="Calibri" w:hAnsi="Calibri" w:cs="Calibri"/>
          <w:noProof/>
          <w:sz w:val="48"/>
          <w:lang w:val="en-GB" w:eastAsia="en-GB"/>
        </w:rPr>
        <w:drawing>
          <wp:anchor distT="0" distB="0" distL="114300" distR="114300" simplePos="0" relativeHeight="251670528" behindDoc="1" locked="0" layoutInCell="1" allowOverlap="1" wp14:anchorId="08D6D404" wp14:editId="34904E4F">
            <wp:simplePos x="0" y="0"/>
            <wp:positionH relativeFrom="page">
              <wp:align>left</wp:align>
            </wp:positionH>
            <wp:positionV relativeFrom="paragraph">
              <wp:posOffset>12700</wp:posOffset>
            </wp:positionV>
            <wp:extent cx="3256280" cy="1563370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HS_NurtureInspireSupport_Fu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28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BF0" w:rsidRPr="009E7B07" w:rsidRDefault="00E15BF0" w:rsidP="00E15BF0">
      <w:pPr>
        <w:pStyle w:val="NoSpacing"/>
        <w:rPr>
          <w:b/>
          <w:sz w:val="28"/>
        </w:rPr>
      </w:pPr>
      <w:r w:rsidRPr="00480E4D">
        <w:rPr>
          <w:rFonts w:ascii="Calibri" w:eastAsia="Calibri" w:hAnsi="Calibri" w:cs="Calibri"/>
          <w:b/>
          <w:noProof/>
          <w:sz w:val="72"/>
          <w:u w:val="single"/>
          <w:lang w:val="en-GB" w:eastAsia="en-GB"/>
        </w:rPr>
        <w:drawing>
          <wp:anchor distT="0" distB="0" distL="114300" distR="114300" simplePos="0" relativeHeight="251669504" behindDoc="1" locked="0" layoutInCell="1" allowOverlap="1" wp14:anchorId="1F18F0A9" wp14:editId="1AD55392">
            <wp:simplePos x="0" y="0"/>
            <wp:positionH relativeFrom="column">
              <wp:posOffset>2646045</wp:posOffset>
            </wp:positionH>
            <wp:positionV relativeFrom="paragraph">
              <wp:posOffset>98425</wp:posOffset>
            </wp:positionV>
            <wp:extent cx="2085975" cy="1915380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HS_OurValues_Fu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91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9E7B07">
        <w:rPr>
          <w:b/>
          <w:sz w:val="28"/>
        </w:rPr>
        <w:t>Our Values</w:t>
      </w:r>
    </w:p>
    <w:p w:rsidR="00E84BEC" w:rsidRDefault="00E84BEC" w:rsidP="00472B99">
      <w:pPr>
        <w:pStyle w:val="NoSpacing"/>
        <w:rPr>
          <w:b/>
          <w:sz w:val="28"/>
        </w:rPr>
      </w:pPr>
    </w:p>
    <w:p w:rsidR="00E84BEC" w:rsidRDefault="00E84BEC" w:rsidP="00472B99">
      <w:pPr>
        <w:pStyle w:val="NoSpacing"/>
        <w:rPr>
          <w:b/>
          <w:sz w:val="28"/>
        </w:rPr>
      </w:pPr>
    </w:p>
    <w:p w:rsidR="00E84BEC" w:rsidRDefault="00E84BEC" w:rsidP="00472B99">
      <w:pPr>
        <w:pStyle w:val="NoSpacing"/>
        <w:rPr>
          <w:b/>
          <w:sz w:val="28"/>
        </w:rPr>
      </w:pPr>
    </w:p>
    <w:p w:rsidR="00E84BEC" w:rsidRDefault="00E84BEC" w:rsidP="00472B99">
      <w:pPr>
        <w:pStyle w:val="NoSpacing"/>
        <w:rPr>
          <w:b/>
          <w:sz w:val="28"/>
        </w:rPr>
      </w:pPr>
    </w:p>
    <w:p w:rsidR="00E84BEC" w:rsidRDefault="00E84BEC" w:rsidP="00472B99">
      <w:pPr>
        <w:pStyle w:val="NoSpacing"/>
        <w:rPr>
          <w:b/>
          <w:sz w:val="28"/>
        </w:rPr>
      </w:pPr>
    </w:p>
    <w:p w:rsidR="00E84BEC" w:rsidRDefault="00E84BEC" w:rsidP="00472B99">
      <w:pPr>
        <w:pStyle w:val="NoSpacing"/>
        <w:rPr>
          <w:b/>
          <w:sz w:val="28"/>
        </w:rPr>
      </w:pPr>
    </w:p>
    <w:p w:rsidR="00E84BEC" w:rsidRDefault="00E84BEC" w:rsidP="00472B99">
      <w:pPr>
        <w:pStyle w:val="NoSpacing"/>
        <w:rPr>
          <w:b/>
          <w:sz w:val="28"/>
        </w:rPr>
      </w:pPr>
    </w:p>
    <w:p w:rsidR="00472B99" w:rsidRDefault="00472B99" w:rsidP="00472B99">
      <w:pPr>
        <w:pStyle w:val="NoSpacing"/>
      </w:pPr>
    </w:p>
    <w:p w:rsidR="00472B99" w:rsidRDefault="00D44B1F" w:rsidP="00472B99">
      <w:pPr>
        <w:pStyle w:val="NoSpacing"/>
      </w:pPr>
      <w:r w:rsidRPr="00E15BF0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8237" behindDoc="1" locked="0" layoutInCell="1" allowOverlap="1">
                <wp:simplePos x="0" y="0"/>
                <wp:positionH relativeFrom="margin">
                  <wp:posOffset>-219075</wp:posOffset>
                </wp:positionH>
                <wp:positionV relativeFrom="paragraph">
                  <wp:posOffset>88900</wp:posOffset>
                </wp:positionV>
                <wp:extent cx="5857875" cy="2143125"/>
                <wp:effectExtent l="0" t="0" r="9525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BF0" w:rsidRPr="00D44B1F" w:rsidRDefault="00E15BF0" w:rsidP="00E15BF0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  <w:r w:rsidRPr="00D44B1F">
                              <w:rPr>
                                <w:b/>
                                <w:sz w:val="28"/>
                              </w:rPr>
                              <w:t xml:space="preserve">Our </w:t>
                            </w:r>
                            <w:r w:rsidR="00D44B1F">
                              <w:rPr>
                                <w:b/>
                                <w:sz w:val="28"/>
                              </w:rPr>
                              <w:t>focus</w:t>
                            </w:r>
                            <w:r w:rsidRPr="00D44B1F">
                              <w:rPr>
                                <w:b/>
                                <w:sz w:val="28"/>
                              </w:rPr>
                              <w:t xml:space="preserve"> for improvement </w:t>
                            </w:r>
                            <w:r w:rsidR="00D44B1F">
                              <w:rPr>
                                <w:b/>
                                <w:sz w:val="28"/>
                              </w:rPr>
                              <w:t>2024-25</w:t>
                            </w:r>
                            <w:r w:rsidRPr="00D44B1F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  <w:p w:rsidR="00E15BF0" w:rsidRPr="00E15BF0" w:rsidRDefault="00E15BF0" w:rsidP="00E15BF0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E15BF0">
                              <w:rPr>
                                <w:rFonts w:ascii="Calibri" w:hAnsi="Calibri" w:cs="Calibri"/>
                              </w:rPr>
                              <w:t>Review our curriculum offer and</w:t>
                            </w:r>
                            <w:r w:rsidR="00D44B1F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E15BF0">
                              <w:rPr>
                                <w:rFonts w:ascii="Calibri" w:hAnsi="Calibri" w:cs="Calibri"/>
                              </w:rPr>
                              <w:t>continue to develop pathways</w:t>
                            </w:r>
                            <w:r w:rsidR="00D44B1F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E15BF0">
                              <w:rPr>
                                <w:rFonts w:ascii="Calibri" w:hAnsi="Calibri" w:cs="Calibri"/>
                              </w:rPr>
                              <w:t xml:space="preserve">for learners </w:t>
                            </w:r>
                          </w:p>
                          <w:p w:rsidR="00E15BF0" w:rsidRPr="00E15BF0" w:rsidRDefault="00E15BF0" w:rsidP="00E15BF0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E15BF0">
                              <w:rPr>
                                <w:rFonts w:ascii="Calibri" w:hAnsi="Calibri" w:cs="Calibri"/>
                              </w:rPr>
                              <w:t xml:space="preserve">Roll out and embed the Relationships Policy, including enhanced understanding </w:t>
                            </w:r>
                            <w:r w:rsidR="00D44B1F">
                              <w:rPr>
                                <w:rFonts w:ascii="Calibri" w:hAnsi="Calibri" w:cs="Calibri"/>
                              </w:rPr>
                              <w:t xml:space="preserve">                                              </w:t>
                            </w:r>
                            <w:r w:rsidRPr="00E15BF0">
                              <w:rPr>
                                <w:rFonts w:ascii="Calibri" w:hAnsi="Calibri" w:cs="Calibri"/>
                              </w:rPr>
                              <w:t>and development of school values</w:t>
                            </w:r>
                          </w:p>
                          <w:p w:rsidR="00E15BF0" w:rsidRPr="00E15BF0" w:rsidRDefault="00E15BF0" w:rsidP="00E15BF0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E15BF0">
                              <w:rPr>
                                <w:rFonts w:ascii="Calibri" w:hAnsi="Calibri" w:cs="Calibri"/>
                              </w:rPr>
                              <w:t xml:space="preserve">Continue to develop moderation to support effective learning, </w:t>
                            </w:r>
                            <w:proofErr w:type="gramStart"/>
                            <w:r w:rsidRPr="00E15BF0">
                              <w:rPr>
                                <w:rFonts w:ascii="Calibri" w:hAnsi="Calibri" w:cs="Calibri"/>
                              </w:rPr>
                              <w:t xml:space="preserve">teaching, </w:t>
                            </w:r>
                            <w:r w:rsidR="00D44B1F">
                              <w:rPr>
                                <w:rFonts w:ascii="Calibri" w:hAnsi="Calibri" w:cs="Calibri"/>
                              </w:rPr>
                              <w:t xml:space="preserve">  </w:t>
                            </w:r>
                            <w:proofErr w:type="gramEnd"/>
                            <w:r w:rsidR="00D44B1F">
                              <w:rPr>
                                <w:rFonts w:ascii="Calibri" w:hAnsi="Calibri" w:cs="Calibri"/>
                              </w:rPr>
                              <w:t xml:space="preserve">                                          </w:t>
                            </w:r>
                            <w:r w:rsidRPr="00E15BF0">
                              <w:rPr>
                                <w:rFonts w:ascii="Calibri" w:hAnsi="Calibri" w:cs="Calibri"/>
                              </w:rPr>
                              <w:t xml:space="preserve">assessment and reporting </w:t>
                            </w:r>
                          </w:p>
                          <w:p w:rsidR="00E15BF0" w:rsidRPr="00E15BF0" w:rsidRDefault="00E81DE1" w:rsidP="00E15BF0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Improve</w:t>
                            </w:r>
                            <w:r w:rsidR="00E15BF0" w:rsidRPr="00E15BF0">
                              <w:rPr>
                                <w:rFonts w:ascii="Calibri" w:hAnsi="Calibri" w:cs="Calibri"/>
                              </w:rPr>
                              <w:t xml:space="preserve"> approaches to differentiation and feedback to ensure young people </w:t>
                            </w:r>
                            <w:r w:rsidR="00D44B1F">
                              <w:rPr>
                                <w:rFonts w:ascii="Calibri" w:hAnsi="Calibri" w:cs="Calibri"/>
                              </w:rPr>
                              <w:t xml:space="preserve">                                                                                    </w:t>
                            </w:r>
                            <w:r w:rsidR="00E15BF0" w:rsidRPr="00E15BF0">
                              <w:rPr>
                                <w:rFonts w:ascii="Calibri" w:hAnsi="Calibri" w:cs="Calibri"/>
                              </w:rPr>
                              <w:t>know where they are in their learning and can determine their next steps</w:t>
                            </w:r>
                          </w:p>
                          <w:p w:rsidR="00E15BF0" w:rsidRPr="00E15BF0" w:rsidRDefault="00E15BF0" w:rsidP="00E15BF0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  <w:r w:rsidRPr="00E15BF0">
                              <w:rPr>
                                <w:rFonts w:ascii="Calibri" w:hAnsi="Calibri" w:cs="Calibri"/>
                              </w:rPr>
                              <w:t>Improve overall attainment in S6</w:t>
                            </w:r>
                          </w:p>
                          <w:p w:rsidR="00E15BF0" w:rsidRDefault="00E15BF0" w:rsidP="00E15BF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7.25pt;margin-top:7pt;width:461.25pt;height:168.75pt;z-index:-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" stroked="f">
                <v:textbox>
                  <w:txbxContent>
                    <w:p w:rsidR="00E15BF0" w:rsidRPr="00D44B1F" w:rsidRDefault="00E15BF0" w:rsidP="00E15BF0">
                      <w:pPr>
                        <w:pStyle w:val="NoSpacing"/>
                        <w:rPr>
                          <w:b/>
                          <w:sz w:val="28"/>
                        </w:rPr>
                      </w:pPr>
                      <w:r w:rsidRPr="00D44B1F">
                        <w:rPr>
                          <w:b/>
                          <w:sz w:val="28"/>
                        </w:rPr>
                        <w:t xml:space="preserve">Our </w:t>
                      </w:r>
                      <w:r w:rsidR="00D44B1F">
                        <w:rPr>
                          <w:b/>
                          <w:sz w:val="28"/>
                        </w:rPr>
                        <w:t>focus</w:t>
                      </w:r>
                      <w:r w:rsidRPr="00D44B1F">
                        <w:rPr>
                          <w:b/>
                          <w:sz w:val="28"/>
                        </w:rPr>
                        <w:t xml:space="preserve"> for improvement </w:t>
                      </w:r>
                      <w:r w:rsidR="00D44B1F">
                        <w:rPr>
                          <w:b/>
                          <w:sz w:val="28"/>
                        </w:rPr>
                        <w:t>2024-25</w:t>
                      </w:r>
                      <w:r w:rsidRPr="00D44B1F">
                        <w:rPr>
                          <w:b/>
                          <w:sz w:val="28"/>
                        </w:rPr>
                        <w:t>:</w:t>
                      </w:r>
                    </w:p>
                    <w:p w:rsidR="00E15BF0" w:rsidRPr="00E15BF0" w:rsidRDefault="00E15BF0" w:rsidP="00E15BF0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Calibri" w:hAnsi="Calibri" w:cs="Calibri"/>
                        </w:rPr>
                      </w:pPr>
                      <w:r w:rsidRPr="00E15BF0">
                        <w:rPr>
                          <w:rFonts w:ascii="Calibri" w:hAnsi="Calibri" w:cs="Calibri"/>
                        </w:rPr>
                        <w:t>Review our curriculum offer and</w:t>
                      </w:r>
                      <w:r w:rsidR="00D44B1F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E15BF0">
                        <w:rPr>
                          <w:rFonts w:ascii="Calibri" w:hAnsi="Calibri" w:cs="Calibri"/>
                        </w:rPr>
                        <w:t>continue to develop pathways</w:t>
                      </w:r>
                      <w:r w:rsidR="00D44B1F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E15BF0">
                        <w:rPr>
                          <w:rFonts w:ascii="Calibri" w:hAnsi="Calibri" w:cs="Calibri"/>
                        </w:rPr>
                        <w:t xml:space="preserve">for learners </w:t>
                      </w:r>
                    </w:p>
                    <w:p w:rsidR="00E15BF0" w:rsidRPr="00E15BF0" w:rsidRDefault="00E15BF0" w:rsidP="00E15BF0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Calibri" w:hAnsi="Calibri" w:cs="Calibri"/>
                        </w:rPr>
                      </w:pPr>
                      <w:r w:rsidRPr="00E15BF0">
                        <w:rPr>
                          <w:rFonts w:ascii="Calibri" w:hAnsi="Calibri" w:cs="Calibri"/>
                        </w:rPr>
                        <w:t xml:space="preserve">Roll out and embed the Relationships Policy, including enhanced understanding </w:t>
                      </w:r>
                      <w:r w:rsidR="00D44B1F">
                        <w:rPr>
                          <w:rFonts w:ascii="Calibri" w:hAnsi="Calibri" w:cs="Calibri"/>
                        </w:rPr>
                        <w:t xml:space="preserve">                                              </w:t>
                      </w:r>
                      <w:r w:rsidRPr="00E15BF0">
                        <w:rPr>
                          <w:rFonts w:ascii="Calibri" w:hAnsi="Calibri" w:cs="Calibri"/>
                        </w:rPr>
                        <w:t>and development of school values</w:t>
                      </w:r>
                    </w:p>
                    <w:p w:rsidR="00E15BF0" w:rsidRPr="00E15BF0" w:rsidRDefault="00E15BF0" w:rsidP="00E15BF0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Calibri" w:hAnsi="Calibri" w:cs="Calibri"/>
                        </w:rPr>
                      </w:pPr>
                      <w:r w:rsidRPr="00E15BF0">
                        <w:rPr>
                          <w:rFonts w:ascii="Calibri" w:hAnsi="Calibri" w:cs="Calibri"/>
                        </w:rPr>
                        <w:t xml:space="preserve">Continue to develop moderation to support effective learning, </w:t>
                      </w:r>
                      <w:proofErr w:type="gramStart"/>
                      <w:r w:rsidRPr="00E15BF0">
                        <w:rPr>
                          <w:rFonts w:ascii="Calibri" w:hAnsi="Calibri" w:cs="Calibri"/>
                        </w:rPr>
                        <w:t xml:space="preserve">teaching, </w:t>
                      </w:r>
                      <w:r w:rsidR="00D44B1F">
                        <w:rPr>
                          <w:rFonts w:ascii="Calibri" w:hAnsi="Calibri" w:cs="Calibri"/>
                        </w:rPr>
                        <w:t xml:space="preserve">  </w:t>
                      </w:r>
                      <w:proofErr w:type="gramEnd"/>
                      <w:r w:rsidR="00D44B1F">
                        <w:rPr>
                          <w:rFonts w:ascii="Calibri" w:hAnsi="Calibri" w:cs="Calibri"/>
                        </w:rPr>
                        <w:t xml:space="preserve">                                          </w:t>
                      </w:r>
                      <w:r w:rsidRPr="00E15BF0">
                        <w:rPr>
                          <w:rFonts w:ascii="Calibri" w:hAnsi="Calibri" w:cs="Calibri"/>
                        </w:rPr>
                        <w:t xml:space="preserve">assessment and reporting </w:t>
                      </w:r>
                    </w:p>
                    <w:p w:rsidR="00E15BF0" w:rsidRPr="00E15BF0" w:rsidRDefault="00E81DE1" w:rsidP="00E15BF0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Improve</w:t>
                      </w:r>
                      <w:r w:rsidR="00E15BF0" w:rsidRPr="00E15BF0">
                        <w:rPr>
                          <w:rFonts w:ascii="Calibri" w:hAnsi="Calibri" w:cs="Calibri"/>
                        </w:rPr>
                        <w:t xml:space="preserve"> approaches to differentiation and feedback to ensure young people </w:t>
                      </w:r>
                      <w:r w:rsidR="00D44B1F">
                        <w:rPr>
                          <w:rFonts w:ascii="Calibri" w:hAnsi="Calibri" w:cs="Calibri"/>
                        </w:rPr>
                        <w:t xml:space="preserve">                                                                                    </w:t>
                      </w:r>
                      <w:r w:rsidR="00E15BF0" w:rsidRPr="00E15BF0">
                        <w:rPr>
                          <w:rFonts w:ascii="Calibri" w:hAnsi="Calibri" w:cs="Calibri"/>
                        </w:rPr>
                        <w:t>know where they are in their learning and can determine their next steps</w:t>
                      </w:r>
                    </w:p>
                    <w:p w:rsidR="00E15BF0" w:rsidRPr="00E15BF0" w:rsidRDefault="00E15BF0" w:rsidP="00E15BF0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rFonts w:ascii="Calibri" w:hAnsi="Calibri" w:cs="Calibri"/>
                          <w:lang w:val="en-GB"/>
                        </w:rPr>
                      </w:pPr>
                      <w:r w:rsidRPr="00E15BF0">
                        <w:rPr>
                          <w:rFonts w:ascii="Calibri" w:hAnsi="Calibri" w:cs="Calibri"/>
                        </w:rPr>
                        <w:t>Improve overall attainment in S6</w:t>
                      </w:r>
                    </w:p>
                    <w:p w:rsidR="00E15BF0" w:rsidRDefault="00E15BF0" w:rsidP="00E15BF0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2B99" w:rsidRDefault="00472B99" w:rsidP="00472B99">
      <w:pPr>
        <w:pStyle w:val="NoSpacing"/>
      </w:pPr>
    </w:p>
    <w:p w:rsidR="00472B99" w:rsidRDefault="00472B99" w:rsidP="00472B99">
      <w:pPr>
        <w:pStyle w:val="NoSpacing"/>
      </w:pPr>
    </w:p>
    <w:p w:rsidR="00F74001" w:rsidRDefault="00F74001" w:rsidP="00361522">
      <w:pPr>
        <w:pStyle w:val="NoSpacing"/>
        <w:rPr>
          <w:b/>
          <w:sz w:val="28"/>
        </w:rPr>
      </w:pPr>
    </w:p>
    <w:p w:rsidR="00F74001" w:rsidRDefault="00F74001" w:rsidP="00361522">
      <w:pPr>
        <w:pStyle w:val="NoSpacing"/>
        <w:rPr>
          <w:b/>
          <w:sz w:val="28"/>
        </w:rPr>
      </w:pPr>
    </w:p>
    <w:p w:rsidR="00F74001" w:rsidRDefault="00F74001" w:rsidP="00361522">
      <w:pPr>
        <w:pStyle w:val="NoSpacing"/>
        <w:rPr>
          <w:b/>
          <w:sz w:val="16"/>
        </w:rPr>
      </w:pPr>
    </w:p>
    <w:p w:rsidR="001B7DB6" w:rsidRPr="001B7DB6" w:rsidRDefault="001B7DB6" w:rsidP="00361522">
      <w:pPr>
        <w:pStyle w:val="NoSpacing"/>
        <w:rPr>
          <w:b/>
          <w:sz w:val="12"/>
          <w:szCs w:val="12"/>
        </w:rPr>
      </w:pPr>
      <w:bookmarkStart w:id="0" w:name="_GoBack"/>
      <w:bookmarkEnd w:id="0"/>
    </w:p>
    <w:p w:rsidR="00472B99" w:rsidRPr="00D44B1F" w:rsidRDefault="006734C6" w:rsidP="00361522">
      <w:pPr>
        <w:pStyle w:val="NoSpacing"/>
        <w:rPr>
          <w:b/>
          <w:sz w:val="28"/>
        </w:rPr>
      </w:pPr>
      <w:r w:rsidRPr="00D44B1F">
        <w:rPr>
          <w:b/>
          <w:sz w:val="28"/>
        </w:rPr>
        <w:t>Key Improvement Priorities &amp; Actions for Teaching Staff 2024-25</w:t>
      </w:r>
    </w:p>
    <w:p w:rsidR="00D44B1F" w:rsidRPr="00F74001" w:rsidRDefault="00E15BF0" w:rsidP="008C1F58">
      <w:pPr>
        <w:pStyle w:val="NoSpacing"/>
      </w:pPr>
      <w:r>
        <w:t>The following actions are those within year 3 of the strategic plan that apply most directly to teachers and will be actioned through Curriculum Group Improvement plans.</w:t>
      </w:r>
    </w:p>
    <w:tbl>
      <w:tblPr>
        <w:tblStyle w:val="TableGrid"/>
        <w:tblpPr w:leftFromText="180" w:rightFromText="180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2830"/>
        <w:gridCol w:w="12558"/>
      </w:tblGrid>
      <w:tr w:rsidR="00D44B1F" w:rsidTr="00F74001">
        <w:tc>
          <w:tcPr>
            <w:tcW w:w="2830" w:type="dxa"/>
          </w:tcPr>
          <w:p w:rsidR="00D44B1F" w:rsidRPr="00D44B1F" w:rsidRDefault="00D44B1F" w:rsidP="00F74001">
            <w:pPr>
              <w:pStyle w:val="NoSpacing"/>
              <w:rPr>
                <w:rFonts w:eastAsia="Calibri"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Priority Action</w:t>
            </w:r>
          </w:p>
        </w:tc>
        <w:tc>
          <w:tcPr>
            <w:tcW w:w="12558" w:type="dxa"/>
          </w:tcPr>
          <w:p w:rsidR="00D44B1F" w:rsidRDefault="00D44B1F" w:rsidP="00F74001">
            <w:pPr>
              <w:pStyle w:val="NoSpacing"/>
              <w:rPr>
                <w:b/>
                <w:sz w:val="24"/>
                <w:szCs w:val="24"/>
              </w:rPr>
            </w:pPr>
            <w:r w:rsidRPr="00E81DE1">
              <w:rPr>
                <w:b/>
                <w:sz w:val="24"/>
                <w:szCs w:val="24"/>
              </w:rPr>
              <w:t>Specific Action</w:t>
            </w:r>
          </w:p>
          <w:p w:rsidR="00E81DE1" w:rsidRPr="00E81DE1" w:rsidRDefault="00E81DE1" w:rsidP="00F74001">
            <w:pPr>
              <w:pStyle w:val="NoSpacing"/>
              <w:rPr>
                <w:b/>
                <w:sz w:val="6"/>
                <w:szCs w:val="24"/>
              </w:rPr>
            </w:pPr>
          </w:p>
        </w:tc>
      </w:tr>
      <w:tr w:rsidR="00D44B1F" w:rsidTr="00F74001">
        <w:tc>
          <w:tcPr>
            <w:tcW w:w="2830" w:type="dxa"/>
          </w:tcPr>
          <w:p w:rsidR="00D44B1F" w:rsidRDefault="00D44B1F" w:rsidP="00F740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44B1F">
              <w:rPr>
                <w:rFonts w:eastAsia="Calibri" w:cstheme="minorHAnsi"/>
                <w:b/>
                <w:sz w:val="24"/>
              </w:rPr>
              <w:t>1A - Curriculum Rationale</w:t>
            </w:r>
          </w:p>
        </w:tc>
        <w:tc>
          <w:tcPr>
            <w:tcW w:w="12558" w:type="dxa"/>
          </w:tcPr>
          <w:p w:rsidR="00D44B1F" w:rsidRPr="00E81DE1" w:rsidRDefault="00D44B1F" w:rsidP="00F74001">
            <w:pPr>
              <w:pStyle w:val="NoSpacing"/>
              <w:numPr>
                <w:ilvl w:val="0"/>
                <w:numId w:val="14"/>
              </w:numPr>
              <w:rPr>
                <w:sz w:val="20"/>
              </w:rPr>
            </w:pPr>
            <w:r w:rsidRPr="00E81DE1">
              <w:rPr>
                <w:sz w:val="20"/>
              </w:rPr>
              <w:t>Review of curricular offer and progression pathways including</w:t>
            </w:r>
            <w:r w:rsidR="00E81DE1">
              <w:rPr>
                <w:sz w:val="20"/>
              </w:rPr>
              <w:t xml:space="preserve"> </w:t>
            </w:r>
            <w:r w:rsidRPr="00E81DE1">
              <w:rPr>
                <w:sz w:val="20"/>
              </w:rPr>
              <w:t xml:space="preserve">opportunities for courses within level 3 and 4 </w:t>
            </w:r>
          </w:p>
          <w:p w:rsidR="00D44B1F" w:rsidRPr="00E81DE1" w:rsidRDefault="00D44B1F" w:rsidP="00F74001">
            <w:pPr>
              <w:pStyle w:val="NoSpacing"/>
              <w:numPr>
                <w:ilvl w:val="0"/>
                <w:numId w:val="14"/>
              </w:numPr>
              <w:rPr>
                <w:sz w:val="20"/>
              </w:rPr>
            </w:pPr>
            <w:r w:rsidRPr="00E81DE1">
              <w:rPr>
                <w:sz w:val="20"/>
              </w:rPr>
              <w:t>Develop profiling through S1-S2</w:t>
            </w:r>
          </w:p>
          <w:p w:rsidR="001C60F9" w:rsidRDefault="00D44B1F" w:rsidP="00F74001">
            <w:pPr>
              <w:pStyle w:val="NoSpacing"/>
              <w:numPr>
                <w:ilvl w:val="0"/>
                <w:numId w:val="14"/>
              </w:numPr>
              <w:rPr>
                <w:sz w:val="20"/>
              </w:rPr>
            </w:pPr>
            <w:r w:rsidRPr="00E81DE1">
              <w:rPr>
                <w:sz w:val="20"/>
              </w:rPr>
              <w:t>Continued development of inclusion of Learning for Sustainability in course planning</w:t>
            </w:r>
            <w:r w:rsidR="00E81DE1">
              <w:rPr>
                <w:sz w:val="20"/>
              </w:rPr>
              <w:t xml:space="preserve"> (naturally emerging links)</w:t>
            </w:r>
          </w:p>
          <w:p w:rsidR="00F74001" w:rsidRPr="00020837" w:rsidRDefault="00F74001" w:rsidP="00F74001">
            <w:pPr>
              <w:pStyle w:val="NoSpacing"/>
              <w:ind w:left="360"/>
              <w:rPr>
                <w:sz w:val="10"/>
              </w:rPr>
            </w:pPr>
          </w:p>
        </w:tc>
      </w:tr>
      <w:tr w:rsidR="00D44B1F" w:rsidTr="00F74001">
        <w:tc>
          <w:tcPr>
            <w:tcW w:w="2830" w:type="dxa"/>
          </w:tcPr>
          <w:p w:rsidR="00D44B1F" w:rsidRDefault="00D44B1F" w:rsidP="00F74001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</w:rPr>
              <w:t>1B – Raise Attainment</w:t>
            </w:r>
          </w:p>
        </w:tc>
        <w:tc>
          <w:tcPr>
            <w:tcW w:w="12558" w:type="dxa"/>
          </w:tcPr>
          <w:p w:rsidR="00D44B1F" w:rsidRPr="00E81DE1" w:rsidRDefault="00D44B1F" w:rsidP="00F74001">
            <w:pPr>
              <w:pStyle w:val="NoSpacing"/>
              <w:numPr>
                <w:ilvl w:val="0"/>
                <w:numId w:val="14"/>
              </w:numPr>
              <w:rPr>
                <w:rStyle w:val="eop"/>
                <w:sz w:val="20"/>
              </w:rPr>
            </w:pPr>
            <w:r w:rsidRPr="00E81DE1">
              <w:rPr>
                <w:rStyle w:val="normaltextrun"/>
                <w:rFonts w:eastAsia="Calibri"/>
                <w:sz w:val="20"/>
              </w:rPr>
              <w:t>Continued development of approaches to differentiation</w:t>
            </w:r>
          </w:p>
          <w:p w:rsidR="00D44B1F" w:rsidRPr="00E81DE1" w:rsidRDefault="00D44B1F" w:rsidP="00F74001">
            <w:pPr>
              <w:pStyle w:val="NoSpacing"/>
              <w:numPr>
                <w:ilvl w:val="0"/>
                <w:numId w:val="14"/>
              </w:numPr>
              <w:rPr>
                <w:rStyle w:val="eop"/>
                <w:sz w:val="20"/>
              </w:rPr>
            </w:pPr>
            <w:r w:rsidRPr="00E81DE1">
              <w:rPr>
                <w:rStyle w:val="normaltextrun"/>
                <w:rFonts w:eastAsia="Calibri"/>
                <w:sz w:val="20"/>
              </w:rPr>
              <w:t>Focus on LI/SC with l</w:t>
            </w:r>
            <w:r w:rsidRPr="00E81DE1">
              <w:rPr>
                <w:rStyle w:val="eop"/>
                <w:sz w:val="20"/>
                <w:shd w:val="clear" w:color="auto" w:fill="FFFFFF"/>
              </w:rPr>
              <w:t>ink to Meta-skills and the use of plenaries to support learners to know where they are in their learning</w:t>
            </w:r>
          </w:p>
          <w:p w:rsidR="00E81DE1" w:rsidRPr="00E81DE1" w:rsidRDefault="00D44B1F" w:rsidP="00F74001">
            <w:pPr>
              <w:pStyle w:val="NoSpacing"/>
              <w:numPr>
                <w:ilvl w:val="0"/>
                <w:numId w:val="14"/>
              </w:numPr>
              <w:rPr>
                <w:rStyle w:val="eop"/>
                <w:rFonts w:cstheme="minorHAnsi"/>
                <w:sz w:val="20"/>
              </w:rPr>
            </w:pPr>
            <w:r w:rsidRPr="00E81DE1">
              <w:rPr>
                <w:rStyle w:val="eop"/>
                <w:sz w:val="20"/>
              </w:rPr>
              <w:t>Increase variation and quality of feedback and review the impact for learners</w:t>
            </w:r>
          </w:p>
          <w:p w:rsidR="00D44B1F" w:rsidRPr="00E81DE1" w:rsidRDefault="00D44B1F" w:rsidP="00F74001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sz w:val="20"/>
              </w:rPr>
            </w:pPr>
            <w:r w:rsidRPr="00E81DE1">
              <w:rPr>
                <w:sz w:val="20"/>
              </w:rPr>
              <w:t xml:space="preserve">Review opportunities for learners to support planning and </w:t>
            </w:r>
            <w:proofErr w:type="spellStart"/>
            <w:r w:rsidRPr="00E81DE1">
              <w:rPr>
                <w:sz w:val="20"/>
              </w:rPr>
              <w:t>organisation</w:t>
            </w:r>
            <w:proofErr w:type="spellEnd"/>
            <w:r w:rsidRPr="00E81DE1">
              <w:rPr>
                <w:sz w:val="20"/>
              </w:rPr>
              <w:t xml:space="preserve"> of learning</w:t>
            </w:r>
          </w:p>
          <w:p w:rsidR="00D44B1F" w:rsidRPr="001C60F9" w:rsidRDefault="00D44B1F" w:rsidP="00F74001">
            <w:pPr>
              <w:pStyle w:val="NoSpacing"/>
              <w:numPr>
                <w:ilvl w:val="0"/>
                <w:numId w:val="14"/>
              </w:numPr>
              <w:rPr>
                <w:sz w:val="20"/>
              </w:rPr>
            </w:pPr>
            <w:r w:rsidRPr="00E81DE1">
              <w:rPr>
                <w:sz w:val="20"/>
              </w:rPr>
              <w:t xml:space="preserve">Implementation of S1 Achievement of Level </w:t>
            </w:r>
            <w:r w:rsidR="001C60F9">
              <w:rPr>
                <w:sz w:val="20"/>
              </w:rPr>
              <w:t xml:space="preserve">reporting &amp; </w:t>
            </w:r>
            <w:r w:rsidR="001C60F9" w:rsidRPr="00E81DE1">
              <w:rPr>
                <w:sz w:val="20"/>
              </w:rPr>
              <w:t>engagement with 2-18 tracking tool</w:t>
            </w:r>
          </w:p>
          <w:p w:rsidR="00D44B1F" w:rsidRPr="00E81DE1" w:rsidRDefault="00D44B1F" w:rsidP="00F74001">
            <w:pPr>
              <w:pStyle w:val="NoSpacing"/>
              <w:numPr>
                <w:ilvl w:val="0"/>
                <w:numId w:val="14"/>
              </w:numPr>
              <w:rPr>
                <w:sz w:val="20"/>
              </w:rPr>
            </w:pPr>
            <w:r w:rsidRPr="00E81DE1">
              <w:rPr>
                <w:sz w:val="20"/>
              </w:rPr>
              <w:t xml:space="preserve">Tracking </w:t>
            </w:r>
            <w:proofErr w:type="spellStart"/>
            <w:r w:rsidRPr="00E81DE1">
              <w:rPr>
                <w:sz w:val="20"/>
              </w:rPr>
              <w:t>utilised</w:t>
            </w:r>
            <w:proofErr w:type="spellEnd"/>
            <w:r w:rsidRPr="00E81DE1">
              <w:rPr>
                <w:sz w:val="20"/>
              </w:rPr>
              <w:t xml:space="preserve"> to identify early intervention for literacy, numeracy and curricular area support</w:t>
            </w:r>
          </w:p>
          <w:p w:rsidR="00D44B1F" w:rsidRPr="00E81DE1" w:rsidRDefault="00D44B1F" w:rsidP="00F74001">
            <w:pPr>
              <w:pStyle w:val="NoSpacing"/>
              <w:numPr>
                <w:ilvl w:val="0"/>
                <w:numId w:val="14"/>
              </w:numPr>
              <w:rPr>
                <w:sz w:val="20"/>
              </w:rPr>
            </w:pPr>
            <w:r w:rsidRPr="00E81DE1">
              <w:rPr>
                <w:sz w:val="20"/>
              </w:rPr>
              <w:t>Development of learning conversations to include target setting to support progression within the BGE</w:t>
            </w:r>
          </w:p>
          <w:p w:rsidR="00D44B1F" w:rsidRPr="00E81DE1" w:rsidRDefault="00D44B1F" w:rsidP="00F74001">
            <w:pPr>
              <w:pStyle w:val="NoSpacing"/>
              <w:numPr>
                <w:ilvl w:val="0"/>
                <w:numId w:val="14"/>
              </w:numPr>
              <w:rPr>
                <w:sz w:val="20"/>
              </w:rPr>
            </w:pPr>
            <w:r w:rsidRPr="00E81DE1">
              <w:rPr>
                <w:sz w:val="20"/>
              </w:rPr>
              <w:t>Refreshed approaches to moderation embedded within Curriculum Groups including use of ACEL data and Milestone data</w:t>
            </w:r>
          </w:p>
          <w:p w:rsidR="001C60F9" w:rsidRDefault="00D44B1F" w:rsidP="00F74001">
            <w:pPr>
              <w:pStyle w:val="NoSpacing"/>
              <w:numPr>
                <w:ilvl w:val="0"/>
                <w:numId w:val="14"/>
              </w:numPr>
              <w:rPr>
                <w:sz w:val="20"/>
              </w:rPr>
            </w:pPr>
            <w:r w:rsidRPr="00E81DE1">
              <w:rPr>
                <w:sz w:val="20"/>
              </w:rPr>
              <w:t>Development of assessment to ensure learners can achieve at appropriate levels (including level 2) and judgments on levels are accurate</w:t>
            </w:r>
          </w:p>
          <w:p w:rsidR="00F74001" w:rsidRPr="00020837" w:rsidRDefault="00F74001" w:rsidP="00F74001">
            <w:pPr>
              <w:pStyle w:val="NoSpacing"/>
              <w:ind w:left="360"/>
              <w:rPr>
                <w:sz w:val="10"/>
              </w:rPr>
            </w:pPr>
          </w:p>
        </w:tc>
      </w:tr>
      <w:tr w:rsidR="00D44B1F" w:rsidTr="00F74001">
        <w:tc>
          <w:tcPr>
            <w:tcW w:w="2830" w:type="dxa"/>
          </w:tcPr>
          <w:p w:rsidR="00D44B1F" w:rsidRPr="00E81DE1" w:rsidRDefault="00E81DE1" w:rsidP="00F740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81DE1">
              <w:rPr>
                <w:rFonts w:eastAsia="Calibri" w:cstheme="minorHAnsi"/>
                <w:b/>
                <w:bCs/>
                <w:sz w:val="24"/>
                <w:szCs w:val="24"/>
              </w:rPr>
              <w:t>1C</w:t>
            </w:r>
            <w:r w:rsidRPr="00E81DE1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b/>
                <w:sz w:val="24"/>
                <w:szCs w:val="24"/>
              </w:rPr>
              <w:t>–</w:t>
            </w:r>
            <w:r w:rsidRPr="00E81DE1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b/>
                <w:sz w:val="24"/>
                <w:szCs w:val="24"/>
              </w:rPr>
              <w:t>Digital Learning</w:t>
            </w:r>
          </w:p>
        </w:tc>
        <w:tc>
          <w:tcPr>
            <w:tcW w:w="12558" w:type="dxa"/>
          </w:tcPr>
          <w:p w:rsidR="00E81DE1" w:rsidRPr="00E81DE1" w:rsidRDefault="00E81DE1" w:rsidP="00F74001">
            <w:pPr>
              <w:pStyle w:val="NoSpacing"/>
              <w:numPr>
                <w:ilvl w:val="0"/>
                <w:numId w:val="18"/>
              </w:numPr>
              <w:ind w:left="360"/>
              <w:rPr>
                <w:rFonts w:eastAsiaTheme="minorEastAsia"/>
                <w:sz w:val="20"/>
              </w:rPr>
            </w:pPr>
            <w:r w:rsidRPr="00E81DE1">
              <w:rPr>
                <w:sz w:val="20"/>
              </w:rPr>
              <w:t xml:space="preserve">Enhance Learning &amp; Teaching by using Digital Learning to support </w:t>
            </w:r>
            <w:proofErr w:type="gramStart"/>
            <w:r w:rsidRPr="00E81DE1">
              <w:rPr>
                <w:sz w:val="20"/>
              </w:rPr>
              <w:t>learners</w:t>
            </w:r>
            <w:proofErr w:type="gramEnd"/>
            <w:r w:rsidRPr="00E81DE1">
              <w:rPr>
                <w:sz w:val="20"/>
              </w:rPr>
              <w:t xml:space="preserve"> experiences in line with 2.3 self-evaluation rubric</w:t>
            </w:r>
          </w:p>
          <w:p w:rsidR="00E81DE1" w:rsidRPr="00E81DE1" w:rsidRDefault="00E81DE1" w:rsidP="00F74001">
            <w:pPr>
              <w:pStyle w:val="NoSpacing"/>
              <w:numPr>
                <w:ilvl w:val="0"/>
                <w:numId w:val="18"/>
              </w:numPr>
              <w:ind w:left="360"/>
              <w:rPr>
                <w:sz w:val="20"/>
              </w:rPr>
            </w:pPr>
            <w:r w:rsidRPr="00E81DE1">
              <w:rPr>
                <w:sz w:val="20"/>
              </w:rPr>
              <w:t>Departments will integrate digital technology across the curriculum and embed digital activities in S2 courses</w:t>
            </w:r>
          </w:p>
          <w:p w:rsidR="00E81DE1" w:rsidRPr="00E81DE1" w:rsidRDefault="00E81DE1" w:rsidP="00F74001">
            <w:pPr>
              <w:pStyle w:val="NoSpacing"/>
              <w:numPr>
                <w:ilvl w:val="0"/>
                <w:numId w:val="18"/>
              </w:numPr>
              <w:ind w:left="360"/>
              <w:rPr>
                <w:sz w:val="20"/>
              </w:rPr>
            </w:pPr>
            <w:r w:rsidRPr="00E81DE1">
              <w:rPr>
                <w:sz w:val="20"/>
              </w:rPr>
              <w:t>Staff regularly signpost aspects of digital literacy in lessons</w:t>
            </w:r>
          </w:p>
          <w:p w:rsidR="00E81DE1" w:rsidRPr="00E81DE1" w:rsidRDefault="00E81DE1" w:rsidP="00F74001">
            <w:pPr>
              <w:pStyle w:val="NoSpacing"/>
              <w:numPr>
                <w:ilvl w:val="0"/>
                <w:numId w:val="18"/>
              </w:numPr>
              <w:ind w:left="360"/>
              <w:rPr>
                <w:sz w:val="20"/>
              </w:rPr>
            </w:pPr>
            <w:r w:rsidRPr="00E81DE1">
              <w:rPr>
                <w:sz w:val="20"/>
              </w:rPr>
              <w:t>Continue development of digital approaches for formative and summative assessment and for providing feedback</w:t>
            </w:r>
          </w:p>
          <w:p w:rsidR="00E81DE1" w:rsidRPr="00E81DE1" w:rsidRDefault="00E81DE1" w:rsidP="00F74001">
            <w:pPr>
              <w:pStyle w:val="NoSpacing"/>
              <w:numPr>
                <w:ilvl w:val="0"/>
                <w:numId w:val="18"/>
              </w:numPr>
              <w:ind w:left="360"/>
              <w:rPr>
                <w:sz w:val="20"/>
              </w:rPr>
            </w:pPr>
            <w:r w:rsidRPr="00E81DE1">
              <w:rPr>
                <w:sz w:val="20"/>
              </w:rPr>
              <w:t>Embed assistive technology tools to support inclusion</w:t>
            </w:r>
          </w:p>
          <w:p w:rsidR="001C60F9" w:rsidRDefault="00E81DE1" w:rsidP="00F74001">
            <w:pPr>
              <w:pStyle w:val="NoSpacing"/>
              <w:numPr>
                <w:ilvl w:val="0"/>
                <w:numId w:val="18"/>
              </w:numPr>
              <w:ind w:left="360"/>
              <w:rPr>
                <w:sz w:val="20"/>
              </w:rPr>
            </w:pPr>
            <w:r w:rsidRPr="00E81DE1">
              <w:rPr>
                <w:sz w:val="20"/>
              </w:rPr>
              <w:t>Class resources shared for all courses on GLOW via MS Teams</w:t>
            </w:r>
            <w:r w:rsidR="0064775F">
              <w:rPr>
                <w:sz w:val="20"/>
              </w:rPr>
              <w:t xml:space="preserve"> </w:t>
            </w:r>
            <w:r w:rsidRPr="00E81DE1">
              <w:rPr>
                <w:sz w:val="20"/>
              </w:rPr>
              <w:t xml:space="preserve">and </w:t>
            </w:r>
            <w:proofErr w:type="spellStart"/>
            <w:r w:rsidRPr="00E81DE1">
              <w:rPr>
                <w:sz w:val="20"/>
              </w:rPr>
              <w:t>Sharepoint</w:t>
            </w:r>
            <w:proofErr w:type="spellEnd"/>
            <w:r w:rsidR="0064775F">
              <w:rPr>
                <w:sz w:val="20"/>
              </w:rPr>
              <w:t xml:space="preserve"> with increasing use of </w:t>
            </w:r>
            <w:r w:rsidR="0064775F" w:rsidRPr="00E81DE1">
              <w:rPr>
                <w:sz w:val="20"/>
              </w:rPr>
              <w:t>OneNote</w:t>
            </w:r>
          </w:p>
          <w:p w:rsidR="00F74001" w:rsidRPr="00020837" w:rsidRDefault="00F74001" w:rsidP="00F74001">
            <w:pPr>
              <w:pStyle w:val="NoSpacing"/>
              <w:ind w:left="360"/>
              <w:rPr>
                <w:sz w:val="10"/>
              </w:rPr>
            </w:pPr>
          </w:p>
        </w:tc>
      </w:tr>
      <w:tr w:rsidR="00D44B1F" w:rsidTr="00F74001">
        <w:tc>
          <w:tcPr>
            <w:tcW w:w="2830" w:type="dxa"/>
          </w:tcPr>
          <w:p w:rsidR="00D44B1F" w:rsidRDefault="00E81DE1" w:rsidP="00F74001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2B – Relationships Policy</w:t>
            </w:r>
          </w:p>
        </w:tc>
        <w:tc>
          <w:tcPr>
            <w:tcW w:w="12558" w:type="dxa"/>
          </w:tcPr>
          <w:p w:rsidR="001C60F9" w:rsidRDefault="00E81DE1" w:rsidP="00F74001">
            <w:pPr>
              <w:pStyle w:val="NoSpacing"/>
              <w:numPr>
                <w:ilvl w:val="0"/>
                <w:numId w:val="20"/>
              </w:numPr>
              <w:rPr>
                <w:sz w:val="20"/>
                <w:lang w:eastAsia="en-GB"/>
              </w:rPr>
            </w:pPr>
            <w:r w:rsidRPr="00E81DE1">
              <w:rPr>
                <w:sz w:val="20"/>
                <w:lang w:eastAsia="en-GB"/>
              </w:rPr>
              <w:t>All staff to implement</w:t>
            </w:r>
            <w:r w:rsidR="001C60F9">
              <w:rPr>
                <w:sz w:val="20"/>
                <w:lang w:eastAsia="en-GB"/>
              </w:rPr>
              <w:t>,</w:t>
            </w:r>
            <w:r w:rsidRPr="00E81DE1">
              <w:rPr>
                <w:sz w:val="20"/>
                <w:lang w:eastAsia="en-GB"/>
              </w:rPr>
              <w:t xml:space="preserve"> and operate in line with</w:t>
            </w:r>
            <w:r w:rsidR="001C60F9">
              <w:rPr>
                <w:sz w:val="20"/>
                <w:lang w:eastAsia="en-GB"/>
              </w:rPr>
              <w:t>,</w:t>
            </w:r>
            <w:r w:rsidRPr="00E81DE1">
              <w:rPr>
                <w:sz w:val="20"/>
                <w:lang w:eastAsia="en-GB"/>
              </w:rPr>
              <w:t xml:space="preserve"> Relationships Policy</w:t>
            </w:r>
            <w:r w:rsidR="001C60F9">
              <w:rPr>
                <w:sz w:val="20"/>
                <w:lang w:eastAsia="en-GB"/>
              </w:rPr>
              <w:t xml:space="preserve"> as part of The </w:t>
            </w:r>
            <w:proofErr w:type="spellStart"/>
            <w:r w:rsidR="001C60F9">
              <w:rPr>
                <w:sz w:val="20"/>
                <w:lang w:eastAsia="en-GB"/>
              </w:rPr>
              <w:t>Monifieth</w:t>
            </w:r>
            <w:proofErr w:type="spellEnd"/>
            <w:r w:rsidR="001C60F9">
              <w:rPr>
                <w:sz w:val="20"/>
                <w:lang w:eastAsia="en-GB"/>
              </w:rPr>
              <w:t xml:space="preserve"> Way</w:t>
            </w:r>
          </w:p>
          <w:p w:rsidR="00F74001" w:rsidRPr="00020837" w:rsidRDefault="00F74001" w:rsidP="00F74001">
            <w:pPr>
              <w:pStyle w:val="NoSpacing"/>
              <w:ind w:left="360"/>
              <w:rPr>
                <w:sz w:val="10"/>
                <w:lang w:eastAsia="en-GB"/>
              </w:rPr>
            </w:pPr>
          </w:p>
        </w:tc>
      </w:tr>
      <w:tr w:rsidR="00D44B1F" w:rsidTr="00F74001">
        <w:tc>
          <w:tcPr>
            <w:tcW w:w="2830" w:type="dxa"/>
          </w:tcPr>
          <w:p w:rsidR="00D44B1F" w:rsidRPr="00E81DE1" w:rsidRDefault="00E81DE1" w:rsidP="00F740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81DE1">
              <w:rPr>
                <w:rFonts w:cstheme="minorHAnsi"/>
                <w:b/>
                <w:sz w:val="24"/>
                <w:szCs w:val="24"/>
              </w:rPr>
              <w:t xml:space="preserve">2E </w:t>
            </w:r>
            <w:r>
              <w:rPr>
                <w:rFonts w:cstheme="minorHAnsi"/>
                <w:b/>
                <w:sz w:val="24"/>
                <w:szCs w:val="24"/>
              </w:rPr>
              <w:t>–</w:t>
            </w:r>
            <w:r w:rsidRPr="00E81DE1">
              <w:rPr>
                <w:rFonts w:cstheme="minorHAnsi"/>
                <w:b/>
                <w:sz w:val="24"/>
                <w:szCs w:val="24"/>
              </w:rPr>
              <w:t xml:space="preserve"> UNCRC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8" w:type="dxa"/>
          </w:tcPr>
          <w:p w:rsidR="001C60F9" w:rsidRDefault="00E81DE1" w:rsidP="00F74001">
            <w:pPr>
              <w:pStyle w:val="NoSpacing"/>
              <w:numPr>
                <w:ilvl w:val="0"/>
                <w:numId w:val="20"/>
              </w:numPr>
              <w:rPr>
                <w:sz w:val="20"/>
              </w:rPr>
            </w:pPr>
            <w:r w:rsidRPr="00E81DE1">
              <w:rPr>
                <w:sz w:val="20"/>
              </w:rPr>
              <w:t>Further explicit links made within curriculum group plans where UNCRC naturally links for learning and teaching</w:t>
            </w:r>
          </w:p>
          <w:p w:rsidR="00F74001" w:rsidRPr="00020837" w:rsidRDefault="00F74001" w:rsidP="00F74001">
            <w:pPr>
              <w:pStyle w:val="NoSpacing"/>
              <w:ind w:left="360"/>
              <w:rPr>
                <w:sz w:val="10"/>
              </w:rPr>
            </w:pPr>
          </w:p>
        </w:tc>
      </w:tr>
      <w:tr w:rsidR="00D44B1F" w:rsidTr="00F74001">
        <w:tc>
          <w:tcPr>
            <w:tcW w:w="2830" w:type="dxa"/>
          </w:tcPr>
          <w:p w:rsidR="00D44B1F" w:rsidRPr="00E81DE1" w:rsidRDefault="00E81DE1" w:rsidP="00F74001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81DE1">
              <w:rPr>
                <w:rFonts w:cstheme="minorHAnsi"/>
                <w:b/>
                <w:sz w:val="24"/>
                <w:szCs w:val="24"/>
              </w:rPr>
              <w:t>3B – Equality, Equity &amp; Inclusion</w:t>
            </w:r>
          </w:p>
        </w:tc>
        <w:tc>
          <w:tcPr>
            <w:tcW w:w="12558" w:type="dxa"/>
          </w:tcPr>
          <w:p w:rsidR="00E81DE1" w:rsidRPr="00E81DE1" w:rsidRDefault="00E81DE1" w:rsidP="00F74001">
            <w:pPr>
              <w:pStyle w:val="NoSpacing"/>
              <w:numPr>
                <w:ilvl w:val="0"/>
                <w:numId w:val="20"/>
              </w:numPr>
              <w:rPr>
                <w:sz w:val="20"/>
              </w:rPr>
            </w:pPr>
            <w:r w:rsidRPr="00E81DE1">
              <w:rPr>
                <w:sz w:val="20"/>
              </w:rPr>
              <w:t>Develop whole school understanding of wellbeing, including development of shared language in relation to GIRFEC and wellbeing indicators</w:t>
            </w:r>
          </w:p>
          <w:p w:rsidR="001C60F9" w:rsidRDefault="00E81DE1" w:rsidP="00F74001">
            <w:pPr>
              <w:pStyle w:val="NoSpacing"/>
              <w:numPr>
                <w:ilvl w:val="0"/>
                <w:numId w:val="20"/>
              </w:numPr>
              <w:rPr>
                <w:sz w:val="20"/>
              </w:rPr>
            </w:pPr>
            <w:r w:rsidRPr="00E81DE1">
              <w:rPr>
                <w:sz w:val="20"/>
              </w:rPr>
              <w:t>Further embed planning for interventions at curriculum group level in response to TSG tracking and monitoring</w:t>
            </w:r>
          </w:p>
          <w:p w:rsidR="00F74001" w:rsidRPr="00020837" w:rsidRDefault="00F74001" w:rsidP="00F74001">
            <w:pPr>
              <w:pStyle w:val="NoSpacing"/>
              <w:ind w:left="360"/>
              <w:rPr>
                <w:sz w:val="10"/>
              </w:rPr>
            </w:pPr>
          </w:p>
        </w:tc>
      </w:tr>
      <w:tr w:rsidR="00D44B1F" w:rsidTr="00F74001">
        <w:tc>
          <w:tcPr>
            <w:tcW w:w="2830" w:type="dxa"/>
          </w:tcPr>
          <w:p w:rsidR="00D44B1F" w:rsidRDefault="00E81DE1" w:rsidP="00F7400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81DE1">
              <w:rPr>
                <w:rFonts w:cstheme="minorHAnsi"/>
                <w:b/>
                <w:sz w:val="24"/>
                <w:szCs w:val="24"/>
              </w:rPr>
              <w:t>3</w:t>
            </w:r>
            <w:r w:rsidR="00F74001">
              <w:rPr>
                <w:rFonts w:cstheme="minorHAnsi"/>
                <w:b/>
                <w:sz w:val="24"/>
                <w:szCs w:val="24"/>
              </w:rPr>
              <w:t>D</w:t>
            </w:r>
            <w:r w:rsidRPr="00E81DE1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>
              <w:rPr>
                <w:rFonts w:cstheme="minorHAnsi"/>
                <w:b/>
                <w:sz w:val="24"/>
                <w:szCs w:val="24"/>
              </w:rPr>
              <w:t>CLPL</w:t>
            </w:r>
          </w:p>
        </w:tc>
        <w:tc>
          <w:tcPr>
            <w:tcW w:w="12558" w:type="dxa"/>
          </w:tcPr>
          <w:p w:rsidR="001C60F9" w:rsidRPr="00F74001" w:rsidRDefault="001C60F9" w:rsidP="00F74001">
            <w:pPr>
              <w:pStyle w:val="NoSpacing"/>
              <w:numPr>
                <w:ilvl w:val="0"/>
                <w:numId w:val="25"/>
              </w:numPr>
              <w:rPr>
                <w:sz w:val="16"/>
              </w:rPr>
            </w:pPr>
            <w:r>
              <w:rPr>
                <w:sz w:val="20"/>
              </w:rPr>
              <w:t xml:space="preserve">Undertake </w:t>
            </w:r>
            <w:r w:rsidR="0064775F">
              <w:rPr>
                <w:sz w:val="20"/>
              </w:rPr>
              <w:t>practitioner enquiry</w:t>
            </w:r>
            <w:r>
              <w:rPr>
                <w:sz w:val="20"/>
              </w:rPr>
              <w:t xml:space="preserve"> in relation to an aspect of learning and teaching</w:t>
            </w:r>
          </w:p>
          <w:p w:rsidR="00F74001" w:rsidRPr="00020837" w:rsidRDefault="00F74001" w:rsidP="00F74001">
            <w:pPr>
              <w:pStyle w:val="NoSpacing"/>
              <w:ind w:left="360"/>
              <w:rPr>
                <w:sz w:val="10"/>
              </w:rPr>
            </w:pPr>
          </w:p>
        </w:tc>
      </w:tr>
    </w:tbl>
    <w:p w:rsidR="008C1F58" w:rsidRPr="008C1F58" w:rsidRDefault="008C1F58" w:rsidP="00020837">
      <w:pPr>
        <w:pStyle w:val="NoSpacing"/>
        <w:rPr>
          <w:sz w:val="24"/>
          <w:szCs w:val="24"/>
        </w:rPr>
      </w:pPr>
    </w:p>
    <w:sectPr w:rsidR="008C1F58" w:rsidRPr="008C1F58" w:rsidSect="00A7749E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7C3" w:rsidRDefault="004117C3" w:rsidP="004117C3">
      <w:pPr>
        <w:spacing w:after="0" w:line="240" w:lineRule="auto"/>
      </w:pPr>
      <w:r>
        <w:separator/>
      </w:r>
    </w:p>
  </w:endnote>
  <w:endnote w:type="continuationSeparator" w:id="0">
    <w:p w:rsidR="004117C3" w:rsidRDefault="004117C3" w:rsidP="0041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001" w:rsidRDefault="00F74001" w:rsidP="00F74001">
    <w:pPr>
      <w:pStyle w:val="Footer"/>
      <w:jc w:val="center"/>
      <w:rPr>
        <w:b/>
        <w:sz w:val="24"/>
      </w:rPr>
    </w:pPr>
    <w:r>
      <w:rPr>
        <w:noProof/>
        <w:lang w:eastAsia="en-GB"/>
      </w:rPr>
      <w:drawing>
        <wp:inline distT="0" distB="0" distL="0" distR="0" wp14:anchorId="01CD69C3" wp14:editId="405F10CB">
          <wp:extent cx="539765" cy="5400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HS_OurValues_Respec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6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4"/>
      </w:rPr>
      <w:tab/>
    </w:r>
    <w:r>
      <w:rPr>
        <w:noProof/>
        <w:lang w:eastAsia="en-GB"/>
      </w:rPr>
      <w:drawing>
        <wp:inline distT="0" distB="0" distL="0" distR="0" wp14:anchorId="1A140302" wp14:editId="0CC4243E">
          <wp:extent cx="540000" cy="5400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HS_OurValues_Fairnes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4"/>
      </w:rPr>
      <w:tab/>
    </w:r>
    <w:r>
      <w:rPr>
        <w:noProof/>
        <w:lang w:eastAsia="en-GB"/>
      </w:rPr>
      <w:drawing>
        <wp:inline distT="0" distB="0" distL="0" distR="0" wp14:anchorId="5BAF210F" wp14:editId="689421AD">
          <wp:extent cx="540239" cy="5400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HS_OurValues_Kindnes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239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4001" w:rsidRDefault="00F74001" w:rsidP="00F74001">
    <w:pPr>
      <w:pStyle w:val="Footer"/>
    </w:pPr>
    <w:r>
      <w:rPr>
        <w:b/>
        <w:sz w:val="24"/>
      </w:rPr>
      <w:t xml:space="preserve"> </w:t>
    </w:r>
    <w:r>
      <w:rPr>
        <w:b/>
        <w:sz w:val="24"/>
      </w:rPr>
      <w:tab/>
      <w:t xml:space="preserve">                                                          </w:t>
    </w:r>
    <w:r w:rsidRPr="00212ECA">
      <w:rPr>
        <w:b/>
        <w:sz w:val="24"/>
      </w:rPr>
      <w:t>Respect</w:t>
    </w:r>
    <w:r>
      <w:t xml:space="preserve">                                                                   </w:t>
    </w:r>
    <w:r w:rsidRPr="00212ECA">
      <w:rPr>
        <w:b/>
        <w:sz w:val="24"/>
      </w:rPr>
      <w:t>Fairness</w:t>
    </w:r>
    <w:r>
      <w:t xml:space="preserve">                                                                 </w:t>
    </w:r>
    <w:r w:rsidRPr="00212ECA">
      <w:rPr>
        <w:b/>
        <w:sz w:val="24"/>
      </w:rPr>
      <w:t>Kindness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7C3" w:rsidRDefault="004117C3" w:rsidP="004117C3">
      <w:pPr>
        <w:spacing w:after="0" w:line="240" w:lineRule="auto"/>
      </w:pPr>
      <w:r>
        <w:separator/>
      </w:r>
    </w:p>
  </w:footnote>
  <w:footnote w:type="continuationSeparator" w:id="0">
    <w:p w:rsidR="004117C3" w:rsidRDefault="004117C3" w:rsidP="00411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7C3" w:rsidRPr="004117C3" w:rsidRDefault="004117C3" w:rsidP="004117C3">
    <w:pPr>
      <w:pStyle w:val="Title"/>
      <w:rPr>
        <w:rFonts w:ascii="Calibri" w:eastAsia="Calibri" w:hAnsi="Calibri" w:cs="Calibri"/>
        <w:b/>
        <w:sz w:val="36"/>
      </w:rPr>
    </w:pPr>
    <w:r w:rsidRPr="00480E4D">
      <w:rPr>
        <w:rFonts w:ascii="Calibri" w:eastAsia="Calibri" w:hAnsi="Calibri" w:cs="Calibri"/>
        <w:noProof/>
        <w:sz w:val="52"/>
        <w:lang w:eastAsia="en-GB"/>
      </w:rPr>
      <w:drawing>
        <wp:anchor distT="0" distB="0" distL="114300" distR="114300" simplePos="0" relativeHeight="251661312" behindDoc="1" locked="0" layoutInCell="1" allowOverlap="1" wp14:anchorId="048673C3" wp14:editId="3513C599">
          <wp:simplePos x="0" y="0"/>
          <wp:positionH relativeFrom="margin">
            <wp:posOffset>3424534</wp:posOffset>
          </wp:positionH>
          <wp:positionV relativeFrom="paragraph">
            <wp:posOffset>-223849</wp:posOffset>
          </wp:positionV>
          <wp:extent cx="501402" cy="579383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HS_Badge_noScro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402" cy="579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17C3">
      <w:rPr>
        <w:rFonts w:ascii="Calibri" w:eastAsia="Calibri" w:hAnsi="Calibri" w:cs="Calibri"/>
        <w:noProof/>
        <w:sz w:val="20"/>
        <w:lang w:eastAsia="en-GB"/>
      </w:rPr>
      <w:drawing>
        <wp:anchor distT="0" distB="0" distL="114300" distR="114300" simplePos="0" relativeHeight="251659264" behindDoc="1" locked="0" layoutInCell="1" allowOverlap="1" wp14:anchorId="51F2B959" wp14:editId="67BD6E63">
          <wp:simplePos x="0" y="0"/>
          <wp:positionH relativeFrom="column">
            <wp:posOffset>10436291</wp:posOffset>
          </wp:positionH>
          <wp:positionV relativeFrom="paragraph">
            <wp:posOffset>-170815</wp:posOffset>
          </wp:positionV>
          <wp:extent cx="2153000" cy="248784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HS_Badge_noScro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3000" cy="248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4117C3">
      <w:rPr>
        <w:b/>
        <w:sz w:val="36"/>
      </w:rPr>
      <w:t>Monifieth</w:t>
    </w:r>
    <w:proofErr w:type="spellEnd"/>
    <w:r w:rsidRPr="004117C3">
      <w:rPr>
        <w:b/>
        <w:sz w:val="36"/>
      </w:rPr>
      <w:t xml:space="preserve"> High School</w:t>
    </w:r>
  </w:p>
  <w:p w:rsidR="004117C3" w:rsidRPr="004117C3" w:rsidRDefault="004117C3" w:rsidP="004117C3">
    <w:pPr>
      <w:pStyle w:val="NoSpacing"/>
      <w:rPr>
        <w:rFonts w:ascii="Calibri" w:eastAsia="Calibri" w:hAnsi="Calibri" w:cs="Calibri"/>
        <w:sz w:val="20"/>
      </w:rPr>
    </w:pPr>
    <w:r w:rsidRPr="004117C3">
      <w:rPr>
        <w:sz w:val="20"/>
      </w:rPr>
      <w:t>Helping everyone to be happy, healthy, resilient and responsible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6FD1"/>
    <w:multiLevelType w:val="hybridMultilevel"/>
    <w:tmpl w:val="B5F06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205D0"/>
    <w:multiLevelType w:val="hybridMultilevel"/>
    <w:tmpl w:val="CC6863DA"/>
    <w:lvl w:ilvl="0" w:tplc="396C771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26C1"/>
    <w:multiLevelType w:val="hybridMultilevel"/>
    <w:tmpl w:val="F7481F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F336E"/>
    <w:multiLevelType w:val="hybridMultilevel"/>
    <w:tmpl w:val="F70E6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921A9"/>
    <w:multiLevelType w:val="hybridMultilevel"/>
    <w:tmpl w:val="EE329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512C2C"/>
    <w:multiLevelType w:val="hybridMultilevel"/>
    <w:tmpl w:val="89BA1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E528B"/>
    <w:multiLevelType w:val="hybridMultilevel"/>
    <w:tmpl w:val="A2DEA39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41352"/>
    <w:multiLevelType w:val="hybridMultilevel"/>
    <w:tmpl w:val="774AF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34124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F6387"/>
    <w:multiLevelType w:val="hybridMultilevel"/>
    <w:tmpl w:val="F27292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CA0A0D"/>
    <w:multiLevelType w:val="hybridMultilevel"/>
    <w:tmpl w:val="8FD2F0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9904E7"/>
    <w:multiLevelType w:val="hybridMultilevel"/>
    <w:tmpl w:val="901640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EF2555"/>
    <w:multiLevelType w:val="hybridMultilevel"/>
    <w:tmpl w:val="B0A4F55A"/>
    <w:lvl w:ilvl="0" w:tplc="3EE2B7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21028"/>
    <w:multiLevelType w:val="hybridMultilevel"/>
    <w:tmpl w:val="24FAF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955D2"/>
    <w:multiLevelType w:val="hybridMultilevel"/>
    <w:tmpl w:val="549EA7A8"/>
    <w:lvl w:ilvl="0" w:tplc="69AC7C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CD1A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CBE0C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48BE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7C00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958F13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3E2DB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E4043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6817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201420"/>
    <w:multiLevelType w:val="hybridMultilevel"/>
    <w:tmpl w:val="6704705A"/>
    <w:lvl w:ilvl="0" w:tplc="BF40946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FB06AEB"/>
    <w:multiLevelType w:val="hybridMultilevel"/>
    <w:tmpl w:val="1870E8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2707CA"/>
    <w:multiLevelType w:val="hybridMultilevel"/>
    <w:tmpl w:val="0AD00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77B46"/>
    <w:multiLevelType w:val="hybridMultilevel"/>
    <w:tmpl w:val="F6CA637A"/>
    <w:lvl w:ilvl="0" w:tplc="BAEA16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A43C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7A6DE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5A70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8232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A823B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D2C42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406B0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752F93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F52BA0"/>
    <w:multiLevelType w:val="hybridMultilevel"/>
    <w:tmpl w:val="F5D449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406228"/>
    <w:multiLevelType w:val="hybridMultilevel"/>
    <w:tmpl w:val="DA4E7B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2E1D2F"/>
    <w:multiLevelType w:val="hybridMultilevel"/>
    <w:tmpl w:val="94F05B32"/>
    <w:lvl w:ilvl="0" w:tplc="0F9662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601F2"/>
    <w:multiLevelType w:val="hybridMultilevel"/>
    <w:tmpl w:val="80861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12874"/>
    <w:multiLevelType w:val="hybridMultilevel"/>
    <w:tmpl w:val="257C84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8DBE09"/>
    <w:multiLevelType w:val="hybridMultilevel"/>
    <w:tmpl w:val="A564791E"/>
    <w:lvl w:ilvl="0" w:tplc="E466D6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A8B30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656D0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B411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02A28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07A21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EC54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BC6B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AA119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AF1E56"/>
    <w:multiLevelType w:val="hybridMultilevel"/>
    <w:tmpl w:val="06D43580"/>
    <w:lvl w:ilvl="0" w:tplc="3EE2B7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20"/>
  </w:num>
  <w:num w:numId="5">
    <w:abstractNumId w:val="19"/>
  </w:num>
  <w:num w:numId="6">
    <w:abstractNumId w:val="4"/>
  </w:num>
  <w:num w:numId="7">
    <w:abstractNumId w:val="11"/>
  </w:num>
  <w:num w:numId="8">
    <w:abstractNumId w:val="16"/>
  </w:num>
  <w:num w:numId="9">
    <w:abstractNumId w:val="9"/>
  </w:num>
  <w:num w:numId="10">
    <w:abstractNumId w:val="24"/>
  </w:num>
  <w:num w:numId="11">
    <w:abstractNumId w:val="22"/>
  </w:num>
  <w:num w:numId="12">
    <w:abstractNumId w:val="23"/>
  </w:num>
  <w:num w:numId="13">
    <w:abstractNumId w:val="12"/>
  </w:num>
  <w:num w:numId="14">
    <w:abstractNumId w:val="18"/>
  </w:num>
  <w:num w:numId="15">
    <w:abstractNumId w:val="17"/>
  </w:num>
  <w:num w:numId="16">
    <w:abstractNumId w:val="0"/>
  </w:num>
  <w:num w:numId="17">
    <w:abstractNumId w:val="13"/>
  </w:num>
  <w:num w:numId="18">
    <w:abstractNumId w:val="21"/>
  </w:num>
  <w:num w:numId="19">
    <w:abstractNumId w:val="5"/>
  </w:num>
  <w:num w:numId="20">
    <w:abstractNumId w:val="2"/>
  </w:num>
  <w:num w:numId="21">
    <w:abstractNumId w:val="6"/>
  </w:num>
  <w:num w:numId="22">
    <w:abstractNumId w:val="7"/>
  </w:num>
  <w:num w:numId="23">
    <w:abstractNumId w:val="3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C3"/>
    <w:rsid w:val="00020837"/>
    <w:rsid w:val="001B7DB6"/>
    <w:rsid w:val="001C60F9"/>
    <w:rsid w:val="003079AB"/>
    <w:rsid w:val="003360B8"/>
    <w:rsid w:val="00361522"/>
    <w:rsid w:val="004117C3"/>
    <w:rsid w:val="00472B99"/>
    <w:rsid w:val="0064775F"/>
    <w:rsid w:val="006734C6"/>
    <w:rsid w:val="008C1F58"/>
    <w:rsid w:val="009E7B07"/>
    <w:rsid w:val="00A7749E"/>
    <w:rsid w:val="00C11586"/>
    <w:rsid w:val="00D44B1F"/>
    <w:rsid w:val="00DD09F6"/>
    <w:rsid w:val="00E15BF0"/>
    <w:rsid w:val="00E81DE1"/>
    <w:rsid w:val="00E84BEC"/>
    <w:rsid w:val="00F7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043F3"/>
  <w15:chartTrackingRefBased/>
  <w15:docId w15:val="{1A490006-CECE-40F5-BA4F-45DF0CF8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7C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7C3"/>
  </w:style>
  <w:style w:type="paragraph" w:styleId="Footer">
    <w:name w:val="footer"/>
    <w:basedOn w:val="Normal"/>
    <w:link w:val="FooterChar"/>
    <w:uiPriority w:val="99"/>
    <w:unhideWhenUsed/>
    <w:rsid w:val="00411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7C3"/>
  </w:style>
  <w:style w:type="paragraph" w:styleId="NoSpacing">
    <w:name w:val="No Spacing"/>
    <w:uiPriority w:val="1"/>
    <w:qFormat/>
    <w:rsid w:val="004117C3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117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7C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ormaltextrun">
    <w:name w:val="normaltextrun"/>
    <w:basedOn w:val="DefaultParagraphFont"/>
    <w:rsid w:val="008C1F58"/>
  </w:style>
  <w:style w:type="character" w:customStyle="1" w:styleId="eop">
    <w:name w:val="eop"/>
    <w:basedOn w:val="DefaultParagraphFont"/>
    <w:rsid w:val="008C1F58"/>
  </w:style>
  <w:style w:type="table" w:styleId="TableGrid">
    <w:name w:val="Table Grid"/>
    <w:basedOn w:val="TableNormal"/>
    <w:uiPriority w:val="39"/>
    <w:rsid w:val="00E15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5B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DF3845E1E4F4BB1C2905EC2CEC6F2" ma:contentTypeVersion="8" ma:contentTypeDescription="Create a new document." ma:contentTypeScope="" ma:versionID="6fa2f74c21ed66ea6fe0be8f69cd9d84">
  <xsd:schema xmlns:xsd="http://www.w3.org/2001/XMLSchema" xmlns:xs="http://www.w3.org/2001/XMLSchema" xmlns:p="http://schemas.microsoft.com/office/2006/metadata/properties" xmlns:ns2="61880de0-9e57-4db3-93eb-5c3cfea2211a" xmlns:ns3="5b3dc04d-17e6-45a9-b67e-08a18ea848ac" targetNamespace="http://schemas.microsoft.com/office/2006/metadata/properties" ma:root="true" ma:fieldsID="c9763e9a22325613ec499ef6d797b24a" ns2:_="" ns3:_="">
    <xsd:import namespace="61880de0-9e57-4db3-93eb-5c3cfea2211a"/>
    <xsd:import namespace="5b3dc04d-17e6-45a9-b67e-08a18ea84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80de0-9e57-4db3-93eb-5c3cfea22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dc04d-17e6-45a9-b67e-08a18ea84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3dc04d-17e6-45a9-b67e-08a18ea848a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B759DAD-CAC3-426F-A492-E7B737D92E93}"/>
</file>

<file path=customXml/itemProps2.xml><?xml version="1.0" encoding="utf-8"?>
<ds:datastoreItem xmlns:ds="http://schemas.openxmlformats.org/officeDocument/2006/customXml" ds:itemID="{5221B01D-480D-471F-8ACF-595168030918}"/>
</file>

<file path=customXml/itemProps3.xml><?xml version="1.0" encoding="utf-8"?>
<ds:datastoreItem xmlns:ds="http://schemas.openxmlformats.org/officeDocument/2006/customXml" ds:itemID="{4D73DCFA-D645-4EAA-9AA4-B7AAA15A7F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Angus Council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Dingwall</dc:creator>
  <cp:keywords/>
  <dc:description/>
  <cp:lastModifiedBy>Andrew Dingwall</cp:lastModifiedBy>
  <cp:revision>5</cp:revision>
  <cp:lastPrinted>2024-06-21T13:59:00Z</cp:lastPrinted>
  <dcterms:created xsi:type="dcterms:W3CDTF">2024-06-21T09:59:00Z</dcterms:created>
  <dcterms:modified xsi:type="dcterms:W3CDTF">2024-06-21T15:17:00Z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0x0101000C7DF3845E1E4F4BB1C2905EC2CEC6F2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118500</vt:r8>
  </property>
</Properties>
</file>